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71BA">
      <w:pPr>
        <w:pStyle w:val="7"/>
        <w:numPr>
          <w:ilvl w:val="0"/>
          <w:numId w:val="0"/>
        </w:numPr>
        <w:spacing w:before="200" w:line="360" w:lineRule="auto"/>
        <w:ind w:leftChars="0"/>
        <w:jc w:val="center"/>
        <w:outlineLvl w:val="0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太和华源医院高压氧舱装修</w:t>
      </w:r>
      <w:r>
        <w:rPr>
          <w:rFonts w:hint="eastAsia" w:ascii="宋体" w:hAnsi="宋体" w:cs="宋体"/>
          <w:b/>
          <w:color w:val="000000"/>
          <w:sz w:val="36"/>
          <w:szCs w:val="36"/>
        </w:rPr>
        <w:t>项目</w:t>
      </w:r>
    </w:p>
    <w:p w14:paraId="51BBC806">
      <w:pPr>
        <w:pStyle w:val="7"/>
        <w:numPr>
          <w:ilvl w:val="0"/>
          <w:numId w:val="0"/>
        </w:numPr>
        <w:spacing w:before="200" w:line="360" w:lineRule="auto"/>
        <w:ind w:leftChars="0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招标公告</w:t>
      </w:r>
    </w:p>
    <w:p w14:paraId="24A8E6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因集团发展需要，</w:t>
      </w:r>
      <w:r>
        <w:rPr>
          <w:rFonts w:hint="eastAsia" w:ascii="宋体" w:hAnsi="宋体" w:cs="宋体"/>
          <w:sz w:val="28"/>
          <w:szCs w:val="28"/>
        </w:rPr>
        <w:t>安徽华源医药集团股份有限公司对</w:t>
      </w:r>
      <w:r>
        <w:rPr>
          <w:rFonts w:hint="eastAsia" w:ascii="宋体" w:hAnsi="宋体" w:cs="宋体"/>
          <w:sz w:val="28"/>
          <w:szCs w:val="28"/>
          <w:lang w:eastAsia="zh-CN"/>
        </w:rPr>
        <w:t>太和华源医院高压氧舱装修项目</w:t>
      </w:r>
      <w:r>
        <w:rPr>
          <w:rFonts w:hint="eastAsia" w:ascii="宋体" w:hAnsi="宋体" w:cs="宋体"/>
          <w:sz w:val="28"/>
          <w:szCs w:val="28"/>
        </w:rPr>
        <w:t>进行招标。</w:t>
      </w:r>
    </w:p>
    <w:p w14:paraId="0AD27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一、项目概况</w:t>
      </w:r>
    </w:p>
    <w:p w14:paraId="018C2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太和华源医院高压氧舱装修项目</w:t>
      </w:r>
    </w:p>
    <w:p w14:paraId="6B13E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.项目地点：太和华源医院---安徽省阜阳市太和县太和大道西侧平安路北</w:t>
      </w:r>
    </w:p>
    <w:p w14:paraId="21FD6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采购需求：</w:t>
      </w:r>
      <w:r>
        <w:rPr>
          <w:rFonts w:hint="eastAsia"/>
          <w:sz w:val="28"/>
          <w:szCs w:val="28"/>
          <w:lang w:val="en-US" w:eastAsia="zh-CN"/>
        </w:rPr>
        <w:t>具体详见附件及招标文件。</w:t>
      </w:r>
    </w:p>
    <w:p w14:paraId="171FE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二、投标人资格要求（资格后审）</w:t>
      </w:r>
    </w:p>
    <w:p w14:paraId="7BCE9D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投标人是工商行政管理机关批准成立的法人企业，具备独立资格、有独立承担民事责任的能力，具备合法有效的营业执照；</w:t>
      </w:r>
    </w:p>
    <w:p w14:paraId="670C81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eastAsia="zh-CN"/>
        </w:rPr>
        <w:t>信用报告。</w:t>
      </w:r>
      <w:r>
        <w:rPr>
          <w:rFonts w:hint="eastAsia" w:ascii="宋体" w:hAnsi="宋体"/>
          <w:sz w:val="28"/>
          <w:szCs w:val="28"/>
        </w:rPr>
        <w:t>以投标期间在“信用中国”网站</w:t>
      </w:r>
      <w:r>
        <w:rPr>
          <w:rFonts w:hint="eastAsia" w:ascii="宋体" w:hAnsi="宋体"/>
          <w:sz w:val="28"/>
          <w:szCs w:val="28"/>
          <w:u w:val="single"/>
        </w:rPr>
        <w:t>http://www.creditchina.gov.cn/</w:t>
      </w:r>
      <w:r>
        <w:rPr>
          <w:rFonts w:hint="eastAsia" w:ascii="宋体" w:hAnsi="宋体"/>
          <w:sz w:val="28"/>
          <w:szCs w:val="28"/>
        </w:rPr>
        <w:t>查询信息为准，</w:t>
      </w:r>
      <w:r>
        <w:rPr>
          <w:rFonts w:hint="eastAsia" w:ascii="宋体" w:hAnsi="宋体"/>
          <w:b/>
          <w:bCs/>
          <w:sz w:val="28"/>
          <w:szCs w:val="28"/>
        </w:rPr>
        <w:t>需投标人自行下载提供</w:t>
      </w:r>
      <w:r>
        <w:rPr>
          <w:rFonts w:hint="eastAsia" w:ascii="宋体" w:hAnsi="宋体"/>
          <w:sz w:val="28"/>
          <w:szCs w:val="28"/>
        </w:rPr>
        <w:t>。</w:t>
      </w:r>
    </w:p>
    <w:p w14:paraId="40198A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投标人存在以下不良信用记录情形之一的，不得推荐为中标候选人，不得确定为中标人：</w:t>
      </w:r>
    </w:p>
    <w:p w14:paraId="691DD6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投标人被人民法院列入失信被执行人的。</w:t>
      </w:r>
    </w:p>
    <w:p w14:paraId="13B405F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投标人或其法定代表人或拟派项目经理（项目负责人）被人民检察院列入行贿犯罪档案的。 </w:t>
      </w:r>
    </w:p>
    <w:p w14:paraId="6DE956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投标人被工商行政管理部门列入企业经营异常名录的。</w:t>
      </w:r>
    </w:p>
    <w:p w14:paraId="53FD6C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投标人被税务部门列入重大税收违法案件当事人名单的。</w:t>
      </w:r>
    </w:p>
    <w:p w14:paraId="719358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本项目不接受联合体投标。</w:t>
      </w:r>
    </w:p>
    <w:p w14:paraId="1A392A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法律、行政法规规定的其他条件</w:t>
      </w:r>
    </w:p>
    <w:p w14:paraId="347582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更多专业条件按招标文件内容所示。</w:t>
      </w:r>
    </w:p>
    <w:p w14:paraId="16154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24"/>
          <w:szCs w:val="24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三、报名时间及地点：</w:t>
      </w:r>
    </w:p>
    <w:p w14:paraId="0A2146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、报名时间：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日—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（</w:t>
      </w:r>
      <w:r>
        <w:rPr>
          <w:rFonts w:hint="eastAsia" w:ascii="宋体" w:hAnsi="宋体"/>
          <w:sz w:val="28"/>
          <w:szCs w:val="28"/>
        </w:rPr>
        <w:t>上午：</w:t>
      </w:r>
      <w:r>
        <w:rPr>
          <w:rFonts w:hint="default" w:ascii="Times New Roman" w:hAnsi="Times New Roman" w:cs="Times New Roman"/>
          <w:sz w:val="28"/>
          <w:szCs w:val="28"/>
        </w:rPr>
        <w:t>08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--</w:t>
      </w:r>
      <w:r>
        <w:rPr>
          <w:rFonts w:hint="default" w:ascii="Times New Roman" w:hAnsi="Times New Roman" w:cs="Times New Roman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、下午：</w:t>
      </w:r>
      <w:r>
        <w:rPr>
          <w:rFonts w:hint="default" w:ascii="Times New Roman" w:hAnsi="Times New Roman" w:cs="Times New Roman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--</w:t>
      </w:r>
      <w:r>
        <w:rPr>
          <w:rFonts w:hint="default" w:ascii="Times New Roman" w:hAnsi="Times New Roman" w:cs="Times New Roman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，北京时间)。</w:t>
      </w:r>
    </w:p>
    <w:p w14:paraId="154C14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、报名地点：安徽华源医药集团股份有限公司五楼办公室</w:t>
      </w:r>
    </w:p>
    <w:p w14:paraId="536ECF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地址：安徽阜阳市太和县沙河东路</w:t>
      </w:r>
      <w:r>
        <w:rPr>
          <w:rFonts w:hint="default" w:ascii="Times New Roman" w:hAnsi="Times New Roman" w:cs="Times New Roman"/>
          <w:sz w:val="28"/>
          <w:szCs w:val="28"/>
        </w:rPr>
        <w:t>168</w:t>
      </w:r>
      <w:r>
        <w:rPr>
          <w:rFonts w:hint="eastAsia" w:ascii="宋体" w:hAnsi="宋体"/>
          <w:sz w:val="28"/>
          <w:szCs w:val="28"/>
        </w:rPr>
        <w:t>号</w:t>
      </w:r>
    </w:p>
    <w:p w14:paraId="317697B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、报名资料：</w:t>
      </w:r>
    </w:p>
    <w:p w14:paraId="6CC552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）法人授权委托书</w:t>
      </w:r>
    </w:p>
    <w:p w14:paraId="485ABE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）被授权人身份证；</w:t>
      </w:r>
    </w:p>
    <w:p w14:paraId="33E0CA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）营业执照（复印件）；</w:t>
      </w:r>
    </w:p>
    <w:p w14:paraId="0521CD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投标期间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“信用中国”网站下载的信用报告</w:t>
      </w:r>
    </w:p>
    <w:p w14:paraId="7EDBFC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凡有意参加的投标单位提供以上报名资料复印件加盖单位公章。</w:t>
      </w:r>
    </w:p>
    <w:p w14:paraId="12BAE77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、投标文件递交的截止时间（投标截止时间）为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下</w:t>
      </w:r>
      <w:r>
        <w:rPr>
          <w:rFonts w:hint="eastAsia" w:ascii="宋体" w:hAnsi="宋体"/>
          <w:sz w:val="28"/>
          <w:szCs w:val="28"/>
          <w:lang w:val="en-US" w:eastAsia="zh-CN"/>
        </w:rPr>
        <w:t>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  <w:lang w:val="en-US" w:eastAsia="zh-CN"/>
        </w:rPr>
        <w:t>前</w:t>
      </w:r>
      <w:r>
        <w:rPr>
          <w:rFonts w:hint="eastAsia" w:ascii="宋体" w:hAnsi="宋体"/>
          <w:sz w:val="28"/>
          <w:szCs w:val="28"/>
        </w:rPr>
        <w:t>。</w:t>
      </w:r>
    </w:p>
    <w:p w14:paraId="2730A2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、开标时间：待定。</w:t>
      </w:r>
    </w:p>
    <w:p w14:paraId="03D7D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四、招标公告发布媒介</w:t>
      </w:r>
    </w:p>
    <w:p w14:paraId="455AD8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本次招标公告在以下网站发布：</w:t>
      </w:r>
    </w:p>
    <w:p w14:paraId="599FC2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安徽华源医药集团股份有限公司http://www.hyey.com</w:t>
      </w:r>
    </w:p>
    <w:p w14:paraId="562AD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五、报名费及投标保证金：</w:t>
      </w:r>
    </w:p>
    <w:p w14:paraId="13AB81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投标报名费、</w:t>
      </w:r>
      <w:r>
        <w:rPr>
          <w:rFonts w:hint="eastAsia" w:ascii="宋体" w:hAnsi="宋体"/>
          <w:sz w:val="28"/>
          <w:szCs w:val="28"/>
        </w:rPr>
        <w:t>招标文件资料费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元人民币</w:t>
      </w:r>
    </w:p>
    <w:p w14:paraId="2FE93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开户名：安徽华源医药集团股份有限公司</w:t>
      </w:r>
    </w:p>
    <w:p w14:paraId="134AED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账户：中国工商银行太和支行</w:t>
      </w:r>
    </w:p>
    <w:p w14:paraId="30D6BA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账号：</w:t>
      </w:r>
      <w:r>
        <w:rPr>
          <w:rFonts w:hint="default" w:ascii="Times New Roman" w:hAnsi="Times New Roman" w:cs="Times New Roman"/>
          <w:sz w:val="28"/>
          <w:szCs w:val="28"/>
        </w:rPr>
        <w:t>1311045029200002528</w:t>
      </w:r>
    </w:p>
    <w:p w14:paraId="2296E7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六、招标机构：</w:t>
      </w:r>
      <w:r>
        <w:rPr>
          <w:rFonts w:hint="eastAsia" w:ascii="宋体" w:hAnsi="宋体"/>
          <w:sz w:val="28"/>
          <w:szCs w:val="28"/>
        </w:rPr>
        <w:t>安徽华源医药集团股份有限公司</w:t>
      </w:r>
    </w:p>
    <w:p w14:paraId="613005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址：安徽阜阳市太和县沙河东路</w:t>
      </w:r>
      <w:r>
        <w:rPr>
          <w:rFonts w:hint="default" w:ascii="Times New Roman" w:hAnsi="Times New Roman" w:cs="Times New Roman"/>
          <w:sz w:val="28"/>
          <w:szCs w:val="28"/>
        </w:rPr>
        <w:t>168</w:t>
      </w:r>
      <w:r>
        <w:rPr>
          <w:rFonts w:hint="eastAsia" w:ascii="宋体" w:hAnsi="宋体"/>
          <w:sz w:val="28"/>
          <w:szCs w:val="28"/>
        </w:rPr>
        <w:t>号</w:t>
      </w:r>
    </w:p>
    <w:p w14:paraId="66E3EB7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人：王自强、柏理壹</w:t>
      </w:r>
    </w:p>
    <w:p w14:paraId="70607A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default" w:ascii="Times New Roman" w:hAnsi="Times New Roman" w:cs="Times New Roman"/>
          <w:sz w:val="28"/>
          <w:szCs w:val="28"/>
        </w:rPr>
        <w:t>0558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862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4291</w:t>
      </w:r>
    </w:p>
    <w:p w14:paraId="1C1AF5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址：</w:t>
      </w:r>
      <w:r>
        <w:fldChar w:fldCharType="begin"/>
      </w:r>
      <w:r>
        <w:instrText xml:space="preserve"> HYPERLINK "http://www.hyey.com" </w:instrText>
      </w:r>
      <w:r>
        <w:fldChar w:fldCharType="separate"/>
      </w:r>
      <w:r>
        <w:rPr>
          <w:rFonts w:ascii="宋体" w:hAnsi="宋体"/>
          <w:sz w:val="28"/>
          <w:szCs w:val="28"/>
        </w:rPr>
        <w:t>www.hyey.com</w:t>
      </w:r>
      <w:r>
        <w:rPr>
          <w:rFonts w:ascii="宋体" w:hAnsi="宋体"/>
          <w:sz w:val="28"/>
          <w:szCs w:val="28"/>
        </w:rPr>
        <w:fldChar w:fldCharType="end"/>
      </w:r>
    </w:p>
    <w:p w14:paraId="538612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日期：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 xml:space="preserve">日  </w:t>
      </w:r>
    </w:p>
    <w:p w14:paraId="72227F51">
      <w:r>
        <w:br w:type="page"/>
      </w:r>
    </w:p>
    <w:p w14:paraId="0704563B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 w14:paraId="71F19A2A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细则请参考招标文件</w:t>
      </w:r>
    </w:p>
    <w:p w14:paraId="739782C0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总则如下：</w:t>
      </w:r>
    </w:p>
    <w:tbl>
      <w:tblPr>
        <w:tblStyle w:val="5"/>
        <w:tblpPr w:leftFromText="180" w:rightFromText="180" w:vertAnchor="text" w:horzAnchor="page" w:tblpX="982" w:tblpY="802"/>
        <w:tblOverlap w:val="never"/>
        <w:tblW w:w="10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63"/>
        <w:gridCol w:w="1575"/>
        <w:gridCol w:w="2045"/>
        <w:gridCol w:w="1304"/>
        <w:gridCol w:w="1244"/>
        <w:gridCol w:w="2714"/>
      </w:tblGrid>
      <w:tr w14:paraId="1E57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太和华源医院高压氧舱装修清单</w:t>
            </w:r>
          </w:p>
        </w:tc>
      </w:tr>
      <w:tr w14:paraId="79E5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合计/元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备注。品牌</w:t>
            </w:r>
          </w:p>
        </w:tc>
      </w:tr>
      <w:tr w14:paraId="67D3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四周墙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D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C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材料；木条，龙骨，石膏板；泰山</w:t>
            </w:r>
          </w:p>
        </w:tc>
      </w:tr>
      <w:tr w14:paraId="547D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F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5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内墙涂料；乳胶漆立邦漆</w:t>
            </w:r>
          </w:p>
        </w:tc>
      </w:tr>
      <w:tr w14:paraId="6A5E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4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4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600*600硅钙板，泰山</w:t>
            </w:r>
          </w:p>
        </w:tc>
      </w:tr>
      <w:tr w14:paraId="40D8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6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600*600集成灯；佛山照明</w:t>
            </w:r>
          </w:p>
        </w:tc>
      </w:tr>
      <w:tr w14:paraId="2DCC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6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辉煌</w:t>
            </w:r>
          </w:p>
        </w:tc>
      </w:tr>
      <w:tr w14:paraId="503C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B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9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辉煌</w:t>
            </w:r>
          </w:p>
        </w:tc>
      </w:tr>
      <w:tr w14:paraId="2D44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C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插板线4m2,空调线6m2.灯线1.5m2;正泰，插座，开关，正泰</w:t>
            </w:r>
          </w:p>
        </w:tc>
      </w:tr>
      <w:tr w14:paraId="5C48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6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F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含；喷淋，烟感，消防箱·手报，与主机连接。管材；友发</w:t>
            </w:r>
          </w:p>
        </w:tc>
      </w:tr>
      <w:tr w14:paraId="30FC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踢脚线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C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5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A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B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5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辉煌</w:t>
            </w:r>
          </w:p>
        </w:tc>
      </w:tr>
      <w:tr w14:paraId="0CB6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B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B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800*800;箭牌</w:t>
            </w:r>
          </w:p>
        </w:tc>
      </w:tr>
      <w:tr w14:paraId="7184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E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0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300*600;箭牌</w:t>
            </w:r>
          </w:p>
        </w:tc>
      </w:tr>
      <w:tr w14:paraId="7FA8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7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3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300*300,箭牌</w:t>
            </w:r>
          </w:p>
        </w:tc>
      </w:tr>
      <w:tr w14:paraId="54BE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4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4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辉煌</w:t>
            </w:r>
          </w:p>
        </w:tc>
      </w:tr>
      <w:tr w14:paraId="40D7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C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1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含；外风机</w:t>
            </w:r>
          </w:p>
        </w:tc>
      </w:tr>
      <w:tr w14:paraId="6235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1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8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6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9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E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F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9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进线电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B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9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规格:3*35+2;正泰</w:t>
            </w:r>
          </w:p>
        </w:tc>
      </w:tr>
      <w:tr w14:paraId="23D2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进线桥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0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含；支架</w:t>
            </w:r>
          </w:p>
        </w:tc>
      </w:tr>
      <w:tr w14:paraId="67C8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进线电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缆开槽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4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F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含；路面修复.过路管</w:t>
            </w:r>
          </w:p>
        </w:tc>
      </w:tr>
      <w:tr w14:paraId="1A51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外排水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E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6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含；沥青路面修复，排水管</w:t>
            </w:r>
          </w:p>
        </w:tc>
      </w:tr>
      <w:tr w14:paraId="7D65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8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8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5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8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B361">
            <w:pPr>
              <w:jc w:val="center"/>
              <w:rPr>
                <w:rFonts w:hint="eastAsia" w:ascii="Droid Sans Fallback" w:hAnsi="Droid Sans Fallback" w:eastAsia="Droid Sans Fallback" w:cs="Droid Sans Fallbac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roid Sans Fallback" w:hAnsi="Droid Sans Fallback" w:eastAsia="Droid Sans Fallback" w:cs="Droid Sans Fallbac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roid Sans Fallback" w:hAnsi="Droid Sans Fallback" w:eastAsia="Droid Sans Fallback" w:cs="Droid Sans Fallbac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8657">
            <w:pPr>
              <w:jc w:val="center"/>
              <w:rPr>
                <w:rFonts w:hint="eastAsia" w:ascii="Droid Sans Fallback" w:hAnsi="Droid Sans Fallback" w:eastAsia="Droid Sans Fallback" w:cs="Droid Sans Fallbac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 w14:paraId="3A0E749C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36C6"/>
    <w:rsid w:val="20BF36C6"/>
    <w:rsid w:val="5FAE3171"/>
    <w:rsid w:val="9B5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List Paragraph"/>
    <w:basedOn w:val="1"/>
    <w:qFormat/>
    <w:uiPriority w:val="1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2024-12-12T07:05:00Z</dcterms:created>
  <dc:creator>noctuchen</dc:creator>
  <cp:lastModifiedBy>noctuchen</cp:lastModifiedBy>
  <dcterms:modified xsi:type="dcterms:W3CDTF">2024-12-25T16:30:52Z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9DE8E406F5E5B425BCC26B6742058FA7_43</vt:lpwstr>
  </property>
</Properties>
</file>